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9D1" w:rsidRDefault="003F2B2A">
      <w:pPr>
        <w:tabs>
          <w:tab w:val="center" w:pos="3913"/>
          <w:tab w:val="center" w:pos="5218"/>
          <w:tab w:val="center" w:pos="7934"/>
        </w:tabs>
        <w:spacing w:after="227"/>
        <w:ind w:left="0" w:firstLine="0"/>
      </w:pPr>
      <w:r>
        <w:t xml:space="preserve">Danmarks Naturfredningsforening </w:t>
      </w:r>
      <w:r>
        <w:tab/>
        <w:t xml:space="preserve"> </w:t>
      </w:r>
      <w:r>
        <w:tab/>
        <w:t xml:space="preserve"> </w:t>
      </w:r>
      <w:r>
        <w:tab/>
        <w:t xml:space="preserve">Kgs. Lyngby, </w:t>
      </w:r>
      <w:r w:rsidR="00B1233B">
        <w:t>30</w:t>
      </w:r>
      <w:r>
        <w:t xml:space="preserve">/09 2018. KMM. </w:t>
      </w:r>
    </w:p>
    <w:p w:rsidR="008B09D1" w:rsidRDefault="003F2B2A">
      <w:pPr>
        <w:spacing w:after="227"/>
      </w:pPr>
      <w:r>
        <w:t xml:space="preserve">Lyngby-Taarbæk Afdeling </w:t>
      </w:r>
    </w:p>
    <w:p w:rsidR="008B09D1" w:rsidRDefault="003F2B2A">
      <w:pPr>
        <w:spacing w:after="232" w:line="259" w:lineRule="auto"/>
        <w:ind w:left="0" w:firstLine="0"/>
      </w:pPr>
      <w:r>
        <w:t xml:space="preserve"> </w:t>
      </w:r>
    </w:p>
    <w:p w:rsidR="008B09D1" w:rsidRDefault="003F2B2A">
      <w:pPr>
        <w:tabs>
          <w:tab w:val="center" w:pos="1968"/>
        </w:tabs>
        <w:spacing w:after="236" w:line="259" w:lineRule="auto"/>
        <w:ind w:left="-15" w:firstLine="0"/>
      </w:pPr>
      <w:r>
        <w:t xml:space="preserve">Referat af: </w:t>
      </w:r>
      <w:r>
        <w:tab/>
      </w:r>
      <w:r>
        <w:rPr>
          <w:b/>
        </w:rPr>
        <w:t>Årsmøde 201</w:t>
      </w:r>
      <w:r w:rsidR="00B30BFA">
        <w:rPr>
          <w:b/>
        </w:rPr>
        <w:t>8</w:t>
      </w:r>
      <w:r>
        <w:t xml:space="preserve"> </w:t>
      </w:r>
    </w:p>
    <w:p w:rsidR="008B09D1" w:rsidRDefault="003F2B2A">
      <w:pPr>
        <w:tabs>
          <w:tab w:val="center" w:pos="4521"/>
        </w:tabs>
        <w:spacing w:after="227"/>
        <w:ind w:left="0" w:firstLine="0"/>
      </w:pPr>
      <w:r>
        <w:t xml:space="preserve">Tid og sted: </w:t>
      </w:r>
      <w:r>
        <w:tab/>
      </w:r>
      <w:r w:rsidR="00B30BFA">
        <w:t xml:space="preserve">Onsdag </w:t>
      </w:r>
      <w:r>
        <w:t xml:space="preserve">d. </w:t>
      </w:r>
      <w:r w:rsidR="00B30BFA">
        <w:t>26</w:t>
      </w:r>
      <w:r>
        <w:t xml:space="preserve">. </w:t>
      </w:r>
      <w:r w:rsidR="00B30BFA">
        <w:t>september</w:t>
      </w:r>
      <w:r>
        <w:t xml:space="preserve"> 201</w:t>
      </w:r>
      <w:r w:rsidR="00B30BFA">
        <w:t>8</w:t>
      </w:r>
      <w:r>
        <w:t xml:space="preserve"> kl. 19.30 i Lyngby Sognegård, Stades Krog 9 </w:t>
      </w:r>
    </w:p>
    <w:p w:rsidR="008B09D1" w:rsidRDefault="003F2B2A">
      <w:pPr>
        <w:spacing w:after="242"/>
      </w:pPr>
      <w:r>
        <w:t xml:space="preserve">Mødet havde </w:t>
      </w:r>
      <w:r w:rsidR="00B30BFA">
        <w:t>19</w:t>
      </w:r>
      <w:r>
        <w:t xml:space="preserve"> deltagere. </w:t>
      </w:r>
    </w:p>
    <w:p w:rsidR="008B09D1" w:rsidRDefault="003F2B2A" w:rsidP="00B30BFA">
      <w:pPr>
        <w:tabs>
          <w:tab w:val="center" w:pos="3119"/>
        </w:tabs>
        <w:spacing w:after="178" w:line="259" w:lineRule="auto"/>
        <w:ind w:left="-15" w:firstLine="0"/>
      </w:pPr>
      <w:r>
        <w:rPr>
          <w:b/>
        </w:rPr>
        <w:t xml:space="preserve">1. </w:t>
      </w:r>
      <w:r w:rsidR="00B30BFA">
        <w:rPr>
          <w:b/>
        </w:rPr>
        <w:t xml:space="preserve">                      Sigurd Agersnap: ”Et grønnere Lyngby”</w:t>
      </w:r>
      <w:r>
        <w:rPr>
          <w:b/>
        </w:rPr>
        <w:t xml:space="preserve">  </w:t>
      </w:r>
    </w:p>
    <w:p w:rsidR="00FB46DC" w:rsidRDefault="00B30BFA">
      <w:pPr>
        <w:spacing w:after="191"/>
        <w:ind w:left="1300"/>
      </w:pPr>
      <w:r>
        <w:t xml:space="preserve">Formanden for Lyngby-Taarbæk </w:t>
      </w:r>
      <w:r w:rsidR="005A5F91">
        <w:t>K</w:t>
      </w:r>
      <w:r>
        <w:t>ommunes Teknik- og Miljøudvalg, Sigurd Agersnap</w:t>
      </w:r>
      <w:r w:rsidR="001A3140">
        <w:t xml:space="preserve"> (SA)</w:t>
      </w:r>
      <w:r>
        <w:t xml:space="preserve">, indledte årsmødet med et oplæg om sine </w:t>
      </w:r>
      <w:r w:rsidR="00581238">
        <w:t>visioner om en grønnere Lyngby-Taarbæk Kommune</w:t>
      </w:r>
      <w:r w:rsidR="00D12FBB">
        <w:t>, s</w:t>
      </w:r>
      <w:r w:rsidR="00FB46DC">
        <w:t>tøttet af en Power Point-præsentation. Der var under fremlæggelsen en række spørgsmål og korte diskussioner. Nogle hovedpunkter følger her:</w:t>
      </w:r>
      <w:bookmarkStart w:id="0" w:name="_GoBack"/>
      <w:bookmarkEnd w:id="0"/>
    </w:p>
    <w:p w:rsidR="00FB46DC" w:rsidRPr="00FB46DC" w:rsidRDefault="00FB46DC" w:rsidP="00FB46DC">
      <w:pPr>
        <w:pStyle w:val="Listeafsnit"/>
        <w:numPr>
          <w:ilvl w:val="0"/>
          <w:numId w:val="2"/>
        </w:numPr>
        <w:spacing w:after="191"/>
        <w:ind w:left="1276" w:hanging="425"/>
        <w:rPr>
          <w:i/>
        </w:rPr>
      </w:pPr>
      <w:r w:rsidRPr="00FB46DC">
        <w:rPr>
          <w:i/>
        </w:rPr>
        <w:t>Indledning</w:t>
      </w:r>
    </w:p>
    <w:p w:rsidR="00FB46DC" w:rsidRDefault="00FB46DC">
      <w:pPr>
        <w:spacing w:after="191"/>
        <w:ind w:left="1300"/>
      </w:pPr>
      <w:r>
        <w:t>Sigurd Agersnap er 25 år og studerer statskundskab på Københavns Universitet. Han blev indvalgt i kommunalbestyrelsen for SF ved sidste valg og sidder - ud over i Teknik- og Miljøudvalget - i Økonomi- og Byplanudvalgene.</w:t>
      </w:r>
    </w:p>
    <w:p w:rsidR="001A3140" w:rsidRPr="00FB46DC" w:rsidRDefault="001A3140" w:rsidP="001A3140">
      <w:pPr>
        <w:pStyle w:val="Listeafsnit"/>
        <w:numPr>
          <w:ilvl w:val="0"/>
          <w:numId w:val="2"/>
        </w:numPr>
        <w:spacing w:after="191"/>
        <w:ind w:left="1276" w:hanging="425"/>
        <w:rPr>
          <w:i/>
        </w:rPr>
      </w:pPr>
      <w:r>
        <w:rPr>
          <w:i/>
        </w:rPr>
        <w:t>Status for Danmarks natur</w:t>
      </w:r>
    </w:p>
    <w:p w:rsidR="00745820" w:rsidRDefault="001A3140">
      <w:pPr>
        <w:spacing w:after="191"/>
        <w:ind w:left="1300"/>
      </w:pPr>
      <w:r>
        <w:t>SA mener, de st</w:t>
      </w:r>
      <w:r w:rsidR="00745820">
        <w:t>ø</w:t>
      </w:r>
      <w:r>
        <w:t xml:space="preserve">rste udfordringer </w:t>
      </w:r>
      <w:r w:rsidR="00745820">
        <w:t xml:space="preserve">i forhold til </w:t>
      </w:r>
      <w:r w:rsidR="00B1233B">
        <w:t xml:space="preserve">den danske </w:t>
      </w:r>
      <w:r w:rsidR="00745820">
        <w:t>natur er:</w:t>
      </w:r>
    </w:p>
    <w:p w:rsidR="00745820" w:rsidRDefault="00745820" w:rsidP="00745820">
      <w:pPr>
        <w:pStyle w:val="Listeafsnit"/>
        <w:numPr>
          <w:ilvl w:val="0"/>
          <w:numId w:val="3"/>
        </w:numPr>
        <w:spacing w:after="191"/>
      </w:pPr>
      <w:r>
        <w:t>Faldende biodiversitet</w:t>
      </w:r>
    </w:p>
    <w:p w:rsidR="00745820" w:rsidRDefault="00745820" w:rsidP="00745820">
      <w:pPr>
        <w:pStyle w:val="Listeafsnit"/>
        <w:numPr>
          <w:ilvl w:val="0"/>
          <w:numId w:val="3"/>
        </w:numPr>
        <w:spacing w:after="191"/>
      </w:pPr>
      <w:r>
        <w:t>Mindre eng- og overdrevsarealer (men dog voksende skovareal)</w:t>
      </w:r>
    </w:p>
    <w:p w:rsidR="00745820" w:rsidRDefault="00745820" w:rsidP="00745820">
      <w:pPr>
        <w:pStyle w:val="Listeafsnit"/>
        <w:numPr>
          <w:ilvl w:val="0"/>
          <w:numId w:val="3"/>
        </w:numPr>
        <w:spacing w:after="191"/>
      </w:pPr>
      <w:r>
        <w:t>Krav om byudvikling (lokalt specielt Motorvejstraceet og Dyrehavegård)</w:t>
      </w:r>
    </w:p>
    <w:p w:rsidR="00745820" w:rsidRDefault="00745820" w:rsidP="00745820">
      <w:pPr>
        <w:pStyle w:val="Listeafsnit"/>
        <w:numPr>
          <w:ilvl w:val="0"/>
          <w:numId w:val="3"/>
        </w:numPr>
        <w:spacing w:after="191"/>
      </w:pPr>
      <w:r>
        <w:t>Manglende stier, tilgængelighed og aktivitetsmuligheder i naturen</w:t>
      </w:r>
    </w:p>
    <w:p w:rsidR="001A3140" w:rsidRDefault="00745820" w:rsidP="00745820">
      <w:pPr>
        <w:pStyle w:val="Listeafsnit"/>
        <w:numPr>
          <w:ilvl w:val="0"/>
          <w:numId w:val="3"/>
        </w:numPr>
        <w:spacing w:after="0"/>
      </w:pPr>
      <w:r>
        <w:t>Manglende ”små naturoplevelser” nær boligen.</w:t>
      </w:r>
    </w:p>
    <w:p w:rsidR="00745820" w:rsidRDefault="00745820" w:rsidP="00745820">
      <w:pPr>
        <w:spacing w:after="0"/>
        <w:ind w:left="1290" w:firstLine="0"/>
      </w:pPr>
    </w:p>
    <w:p w:rsidR="00745820" w:rsidRPr="00FB46DC" w:rsidRDefault="00745820" w:rsidP="00745820">
      <w:pPr>
        <w:pStyle w:val="Listeafsnit"/>
        <w:numPr>
          <w:ilvl w:val="0"/>
          <w:numId w:val="2"/>
        </w:numPr>
        <w:spacing w:after="191"/>
        <w:ind w:left="1276" w:hanging="425"/>
        <w:rPr>
          <w:i/>
        </w:rPr>
      </w:pPr>
      <w:r>
        <w:rPr>
          <w:i/>
        </w:rPr>
        <w:t>”Hvad er på vej?”</w:t>
      </w:r>
    </w:p>
    <w:p w:rsidR="000F0287" w:rsidRDefault="00745820" w:rsidP="00745820">
      <w:pPr>
        <w:spacing w:after="191"/>
        <w:ind w:left="1300"/>
      </w:pPr>
      <w:r>
        <w:t>SA nævnte som de vigtigste projekter i støbeskeen Lyngby-Taarbæk Forsynings klimaprojekter, herunder ikke mindst genåbningen af Fæstningskanalen. Hans ”idéliste” – bl.a. inspireret af mødet me</w:t>
      </w:r>
      <w:r w:rsidR="000F0287">
        <w:t>llem T&amp;M-udvalget og DN i maj – omfatter desuden:</w:t>
      </w:r>
    </w:p>
    <w:p w:rsidR="000F0287" w:rsidRDefault="000F0287" w:rsidP="00745820">
      <w:pPr>
        <w:pStyle w:val="Listeafsnit"/>
        <w:numPr>
          <w:ilvl w:val="0"/>
          <w:numId w:val="3"/>
        </w:numPr>
        <w:spacing w:after="191"/>
      </w:pPr>
      <w:r>
        <w:t>Vilde blomster i parker og langs veje</w:t>
      </w:r>
    </w:p>
    <w:p w:rsidR="000F0287" w:rsidRDefault="000F0287" w:rsidP="00745820">
      <w:pPr>
        <w:pStyle w:val="Listeafsnit"/>
        <w:numPr>
          <w:ilvl w:val="0"/>
          <w:numId w:val="3"/>
        </w:numPr>
        <w:spacing w:after="191"/>
      </w:pPr>
      <w:r>
        <w:t>Bedre tilgængelighed til naturen</w:t>
      </w:r>
    </w:p>
    <w:p w:rsidR="000F0287" w:rsidRDefault="000F0287" w:rsidP="00745820">
      <w:pPr>
        <w:pStyle w:val="Listeafsnit"/>
        <w:numPr>
          <w:ilvl w:val="0"/>
          <w:numId w:val="3"/>
        </w:numPr>
        <w:spacing w:after="191"/>
      </w:pPr>
      <w:r>
        <w:t>Mindre ”pyntegrønt” (enkeltstående træer o</w:t>
      </w:r>
      <w:r w:rsidR="00B1233B">
        <w:t>g</w:t>
      </w:r>
      <w:r>
        <w:t xml:space="preserve"> blomsterbede) – flere naturaktiviteter</w:t>
      </w:r>
    </w:p>
    <w:p w:rsidR="000F0287" w:rsidRDefault="000F0287" w:rsidP="00745820">
      <w:pPr>
        <w:pStyle w:val="Listeafsnit"/>
        <w:numPr>
          <w:ilvl w:val="0"/>
          <w:numId w:val="3"/>
        </w:numPr>
        <w:spacing w:after="191"/>
      </w:pPr>
      <w:r>
        <w:t>Etablering af præcist ”træregnskab” til dokumentation af, at der genplantes efter fældning som krævet i kommunens træstrategi</w:t>
      </w:r>
    </w:p>
    <w:p w:rsidR="000F0287" w:rsidRDefault="000F0287" w:rsidP="00745820">
      <w:pPr>
        <w:pStyle w:val="Listeafsnit"/>
        <w:numPr>
          <w:ilvl w:val="0"/>
          <w:numId w:val="3"/>
        </w:numPr>
        <w:spacing w:after="191"/>
      </w:pPr>
      <w:r>
        <w:t>Miljøvenlig vinterbekæmpelse (mindre salt)</w:t>
      </w:r>
    </w:p>
    <w:p w:rsidR="000F0287" w:rsidRDefault="000F0287" w:rsidP="000F0287">
      <w:pPr>
        <w:pStyle w:val="Listeafsnit"/>
        <w:numPr>
          <w:ilvl w:val="0"/>
          <w:numId w:val="3"/>
        </w:numPr>
        <w:spacing w:after="0"/>
      </w:pPr>
      <w:r>
        <w:t>Mere ”ægte” natur i parker og byområder.</w:t>
      </w:r>
    </w:p>
    <w:p w:rsidR="00B1233B" w:rsidRDefault="00B1233B" w:rsidP="00B1233B">
      <w:pPr>
        <w:spacing w:after="0"/>
        <w:ind w:left="1286"/>
      </w:pPr>
    </w:p>
    <w:p w:rsidR="00B1233B" w:rsidRDefault="00B1233B" w:rsidP="00B1233B">
      <w:pPr>
        <w:spacing w:after="0"/>
        <w:ind w:left="1286"/>
      </w:pPr>
      <w:r>
        <w:t xml:space="preserve">Flere protesterede over, at SA kaldte træer for ”pyntegrønt”. </w:t>
      </w:r>
      <w:r w:rsidR="008E3E51">
        <w:t xml:space="preserve">Han </w:t>
      </w:r>
      <w:r>
        <w:t>pointerede, at meningen blot er at skabe mere fokus på behovet for sammenhængende natur.</w:t>
      </w:r>
    </w:p>
    <w:p w:rsidR="00B1233B" w:rsidRDefault="00B1233B" w:rsidP="00B1233B">
      <w:pPr>
        <w:spacing w:after="0"/>
        <w:ind w:left="1286"/>
      </w:pPr>
      <w:r>
        <w:t>Det blev nævnt, at andre kommuner – fx Gladsaxe – har en mere ambitiøs træstrategi, der kræver, at der plantes fire gange flere træer, end der fældes, bl.a. fordi ikke alle de nye træer vises sig levedygtige på længere sigt.</w:t>
      </w:r>
    </w:p>
    <w:p w:rsidR="005A5F91" w:rsidRDefault="005A5F91" w:rsidP="00B1233B">
      <w:pPr>
        <w:spacing w:after="0"/>
        <w:ind w:left="1286"/>
      </w:pPr>
    </w:p>
    <w:p w:rsidR="00B1233B" w:rsidRDefault="00B1233B" w:rsidP="00B1233B">
      <w:pPr>
        <w:spacing w:after="0"/>
        <w:ind w:left="1286"/>
      </w:pPr>
      <w:r>
        <w:t>Flere kommentarer pegede på den mangle</w:t>
      </w:r>
      <w:r w:rsidR="008E3E51">
        <w:t>n</w:t>
      </w:r>
      <w:r>
        <w:t xml:space="preserve">de fokus på </w:t>
      </w:r>
      <w:r w:rsidR="008E3E51">
        <w:t>grønne omgivelser i de eksisterende boligområder og større krav om grønne tiltag i forbindelse med byudvikling. Det blev foreslået, at den enkelte borger/familie kunne ”adoptere” et træ i det offentlige rum for skabe større ansvarlighed og ejerskab omkring det lokale miljø.</w:t>
      </w:r>
    </w:p>
    <w:p w:rsidR="00745820" w:rsidRDefault="00745820" w:rsidP="00745820">
      <w:pPr>
        <w:spacing w:after="0"/>
        <w:ind w:left="1290" w:firstLine="0"/>
      </w:pPr>
    </w:p>
    <w:p w:rsidR="00745820" w:rsidRPr="00FB46DC" w:rsidRDefault="008E3E51" w:rsidP="00745820">
      <w:pPr>
        <w:pStyle w:val="Listeafsnit"/>
        <w:numPr>
          <w:ilvl w:val="0"/>
          <w:numId w:val="2"/>
        </w:numPr>
        <w:spacing w:after="191"/>
        <w:ind w:left="1276" w:hanging="425"/>
        <w:rPr>
          <w:i/>
        </w:rPr>
      </w:pPr>
      <w:r>
        <w:rPr>
          <w:i/>
        </w:rPr>
        <w:t>Klimaproblemer</w:t>
      </w:r>
    </w:p>
    <w:p w:rsidR="008E3E51" w:rsidRDefault="008E3E51">
      <w:pPr>
        <w:spacing w:after="191"/>
        <w:ind w:left="1300"/>
      </w:pPr>
      <w:r>
        <w:t>CO</w:t>
      </w:r>
      <w:r w:rsidRPr="00D12FBB">
        <w:rPr>
          <w:vertAlign w:val="subscript"/>
        </w:rPr>
        <w:t>2</w:t>
      </w:r>
      <w:r>
        <w:t>-udledningen fra kommunens egne aktiviteter er nedsat med 30% i løbet af få år – men kommunen står kun f</w:t>
      </w:r>
      <w:r w:rsidR="00401ECE">
        <w:t>o</w:t>
      </w:r>
      <w:r>
        <w:t>r ca. 4% af den samlede udledning i området.</w:t>
      </w:r>
    </w:p>
    <w:p w:rsidR="008E3E51" w:rsidRDefault="008E3E51">
      <w:pPr>
        <w:spacing w:after="191"/>
        <w:ind w:left="1300"/>
      </w:pPr>
      <w:r>
        <w:t xml:space="preserve">De største ”klimasyndere” er el- og naturgasforbruget og trafikken. </w:t>
      </w:r>
    </w:p>
    <w:p w:rsidR="0078660A" w:rsidRDefault="008E3E51">
      <w:pPr>
        <w:spacing w:after="191"/>
        <w:ind w:left="1300"/>
      </w:pPr>
      <w:r>
        <w:t>SA ser frem til etab</w:t>
      </w:r>
      <w:r w:rsidR="00401ECE">
        <w:t>l</w:t>
      </w:r>
      <w:r>
        <w:t>ering af et Bæredygtighedsudvalg med deltagelse af politikere og interess</w:t>
      </w:r>
      <w:r w:rsidR="00401ECE">
        <w:t>e</w:t>
      </w:r>
      <w:r>
        <w:t xml:space="preserve">organisationer – det vil forhåbentlig kunne </w:t>
      </w:r>
      <w:r w:rsidR="00401ECE">
        <w:t xml:space="preserve">give </w:t>
      </w:r>
      <w:r>
        <w:t>modspil til den udbredte ”sogner</w:t>
      </w:r>
      <w:r w:rsidR="00401ECE">
        <w:t>å</w:t>
      </w:r>
      <w:r>
        <w:t>dspolitik”, hvor</w:t>
      </w:r>
      <w:r w:rsidR="00401ECE">
        <w:t xml:space="preserve"> </w:t>
      </w:r>
      <w:r>
        <w:t>hver part kun</w:t>
      </w:r>
      <w:r w:rsidR="00401ECE">
        <w:t xml:space="preserve"> </w:t>
      </w:r>
      <w:r>
        <w:t>hytter egne interesser.</w:t>
      </w:r>
      <w:r w:rsidR="0078660A">
        <w:t xml:space="preserve"> Det vil måske også være et godt alternativ til det nuværende ”Grønt Råd”, som mange gerne ser nedlagt.</w:t>
      </w:r>
    </w:p>
    <w:p w:rsidR="00401ECE" w:rsidRDefault="00401ECE">
      <w:pPr>
        <w:spacing w:after="191"/>
        <w:ind w:left="1300"/>
      </w:pPr>
      <w:r>
        <w:t>SA’s forslagskatalog på klimaområdet omfatter:</w:t>
      </w:r>
    </w:p>
    <w:p w:rsidR="00401ECE" w:rsidRDefault="00401ECE" w:rsidP="00401ECE">
      <w:pPr>
        <w:pStyle w:val="Listeafsnit"/>
        <w:numPr>
          <w:ilvl w:val="0"/>
          <w:numId w:val="2"/>
        </w:numPr>
        <w:spacing w:after="191"/>
      </w:pPr>
      <w:r>
        <w:t>Varme: Mere fjernvarme, varmepumper og solceller</w:t>
      </w:r>
    </w:p>
    <w:p w:rsidR="00401ECE" w:rsidRDefault="00401ECE" w:rsidP="00401ECE">
      <w:pPr>
        <w:pStyle w:val="Listeafsnit"/>
        <w:numPr>
          <w:ilvl w:val="0"/>
          <w:numId w:val="2"/>
        </w:numPr>
        <w:spacing w:after="191"/>
      </w:pPr>
      <w:r>
        <w:t>Transport: Mere cykel (elcykler har en stor fremtid), bedre offentlig transport – og selvfølgelig letbanen</w:t>
      </w:r>
    </w:p>
    <w:p w:rsidR="00401ECE" w:rsidRDefault="00401ECE" w:rsidP="00401ECE">
      <w:pPr>
        <w:pStyle w:val="Listeafsnit"/>
        <w:numPr>
          <w:ilvl w:val="0"/>
          <w:numId w:val="2"/>
        </w:numPr>
        <w:spacing w:after="191"/>
      </w:pPr>
      <w:r>
        <w:t>Energi: flere bygningsrenoveringer med energibesparelser som formål</w:t>
      </w:r>
    </w:p>
    <w:p w:rsidR="00401ECE" w:rsidRDefault="00401ECE" w:rsidP="00401ECE">
      <w:pPr>
        <w:pStyle w:val="Listeafsnit"/>
        <w:numPr>
          <w:ilvl w:val="0"/>
          <w:numId w:val="2"/>
        </w:numPr>
        <w:spacing w:after="191"/>
      </w:pPr>
      <w:r>
        <w:t>Affaldshåndtering (revideret affaldsplan er på næste byrådsmøde) – vigtigt, at varmeværkerne får affald nok!</w:t>
      </w:r>
    </w:p>
    <w:p w:rsidR="00401ECE" w:rsidRDefault="00401ECE" w:rsidP="00401ECE">
      <w:pPr>
        <w:pStyle w:val="Listeafsnit"/>
        <w:numPr>
          <w:ilvl w:val="0"/>
          <w:numId w:val="2"/>
        </w:numPr>
        <w:spacing w:after="191"/>
      </w:pPr>
      <w:r>
        <w:t>Mellemkommunale samarbejder om store investeringer – fx så vandrensning bliver en energineutral aktivitet ved udnyttelse af slammet</w:t>
      </w:r>
    </w:p>
    <w:p w:rsidR="00401ECE" w:rsidRDefault="00401ECE" w:rsidP="00401ECE">
      <w:pPr>
        <w:pStyle w:val="Listeafsnit"/>
        <w:numPr>
          <w:ilvl w:val="0"/>
          <w:numId w:val="2"/>
        </w:numPr>
        <w:spacing w:after="191"/>
      </w:pPr>
      <w:r>
        <w:t xml:space="preserve">Forsinkelsesanlæg for regnvand (Fæstningskanalen, Badeparken på Stadion, Virumparken) </w:t>
      </w:r>
    </w:p>
    <w:p w:rsidR="008B5018" w:rsidRDefault="00401ECE" w:rsidP="00401ECE">
      <w:pPr>
        <w:pStyle w:val="Listeafsnit"/>
        <w:numPr>
          <w:ilvl w:val="0"/>
          <w:numId w:val="2"/>
        </w:numPr>
        <w:spacing w:after="191"/>
      </w:pPr>
      <w:r>
        <w:t>Vareudbringning</w:t>
      </w:r>
      <w:r w:rsidR="008B5018">
        <w:t xml:space="preserve"> for at reducere indkøbstrafikken</w:t>
      </w:r>
    </w:p>
    <w:p w:rsidR="008B5018" w:rsidRDefault="008B5018" w:rsidP="00401ECE">
      <w:pPr>
        <w:pStyle w:val="Listeafsnit"/>
        <w:numPr>
          <w:ilvl w:val="0"/>
          <w:numId w:val="2"/>
        </w:numPr>
        <w:spacing w:after="191"/>
      </w:pPr>
      <w:r>
        <w:t>”Idélaboratorium” – gerne i samarbejde med DTU</w:t>
      </w:r>
    </w:p>
    <w:p w:rsidR="008B5018" w:rsidRDefault="008B5018" w:rsidP="00401ECE">
      <w:pPr>
        <w:pStyle w:val="Listeafsnit"/>
        <w:numPr>
          <w:ilvl w:val="0"/>
          <w:numId w:val="2"/>
        </w:numPr>
        <w:spacing w:after="191"/>
      </w:pPr>
      <w:r>
        <w:t>Et regulært, årligt ”grønt regnskab”</w:t>
      </w:r>
    </w:p>
    <w:p w:rsidR="00401ECE" w:rsidRDefault="008B5018" w:rsidP="008B5018">
      <w:pPr>
        <w:pStyle w:val="Listeafsnit"/>
        <w:numPr>
          <w:ilvl w:val="0"/>
          <w:numId w:val="2"/>
        </w:numPr>
        <w:spacing w:after="0"/>
      </w:pPr>
      <w:r>
        <w:t>Fokus på ”grønne investeringer”</w:t>
      </w:r>
      <w:r w:rsidR="00401ECE">
        <w:t>.</w:t>
      </w:r>
    </w:p>
    <w:p w:rsidR="008B5018" w:rsidRDefault="008B5018" w:rsidP="008B5018">
      <w:pPr>
        <w:spacing w:after="0" w:line="240" w:lineRule="auto"/>
        <w:ind w:left="1290" w:firstLine="0"/>
      </w:pPr>
    </w:p>
    <w:p w:rsidR="008B5018" w:rsidRPr="00FB46DC" w:rsidRDefault="008B5018" w:rsidP="008B5018">
      <w:pPr>
        <w:pStyle w:val="Listeafsnit"/>
        <w:numPr>
          <w:ilvl w:val="0"/>
          <w:numId w:val="2"/>
        </w:numPr>
        <w:spacing w:after="191"/>
        <w:ind w:left="1276" w:hanging="425"/>
        <w:rPr>
          <w:i/>
        </w:rPr>
      </w:pPr>
      <w:r>
        <w:rPr>
          <w:i/>
        </w:rPr>
        <w:t>Dilemmaer</w:t>
      </w:r>
    </w:p>
    <w:p w:rsidR="008B5018" w:rsidRDefault="008B5018" w:rsidP="008B5018">
      <w:pPr>
        <w:spacing w:after="191"/>
        <w:ind w:left="1300"/>
      </w:pPr>
      <w:r>
        <w:t>SA ser en række konflikter mellem hver for sig rimelige interesser i natursammenhæng:</w:t>
      </w:r>
    </w:p>
    <w:p w:rsidR="008B5018" w:rsidRDefault="008B5018" w:rsidP="008B5018">
      <w:pPr>
        <w:pStyle w:val="Listeafsnit"/>
        <w:numPr>
          <w:ilvl w:val="0"/>
          <w:numId w:val="2"/>
        </w:numPr>
        <w:spacing w:after="191"/>
      </w:pPr>
      <w:r w:rsidRPr="008B5018">
        <w:rPr>
          <w:i/>
        </w:rPr>
        <w:t>”Benytter/beskytter”:</w:t>
      </w:r>
      <w:r>
        <w:t xml:space="preserve"> Hvor megen menneskelig aktivitet kan naturen bære? Eksempler: Supercykelstier, mountainbikes, kanoudlejning</w:t>
      </w:r>
      <w:r w:rsidR="0078660A">
        <w:t>, ridestier.</w:t>
      </w:r>
    </w:p>
    <w:p w:rsidR="0078660A" w:rsidRDefault="008B5018" w:rsidP="008B5018">
      <w:pPr>
        <w:pStyle w:val="Listeafsnit"/>
        <w:numPr>
          <w:ilvl w:val="0"/>
          <w:numId w:val="2"/>
        </w:numPr>
        <w:spacing w:after="191"/>
      </w:pPr>
      <w:r>
        <w:rPr>
          <w:i/>
        </w:rPr>
        <w:t>”Udvikling/bevaring”:</w:t>
      </w:r>
      <w:r>
        <w:t xml:space="preserve"> Hvor vigtigt er behovet for byvækst i forhold til naturbesk</w:t>
      </w:r>
      <w:r w:rsidR="0078660A">
        <w:t>y</w:t>
      </w:r>
      <w:r>
        <w:t>ttelsesinteresserne</w:t>
      </w:r>
      <w:r w:rsidR="005A5F91">
        <w:t>?</w:t>
      </w:r>
      <w:r>
        <w:t xml:space="preserve"> Eksempler: Motorvejstraceet, Dyrehavegårds jorder</w:t>
      </w:r>
      <w:r w:rsidR="0078660A">
        <w:t>.</w:t>
      </w:r>
    </w:p>
    <w:p w:rsidR="0078660A" w:rsidRDefault="0078660A" w:rsidP="008B5018">
      <w:pPr>
        <w:pStyle w:val="Listeafsnit"/>
        <w:numPr>
          <w:ilvl w:val="0"/>
          <w:numId w:val="2"/>
        </w:numPr>
        <w:spacing w:after="191"/>
      </w:pPr>
      <w:r w:rsidRPr="0078660A">
        <w:rPr>
          <w:i/>
        </w:rPr>
        <w:t>”Innovat</w:t>
      </w:r>
      <w:r w:rsidR="00D12FBB">
        <w:rPr>
          <w:i/>
        </w:rPr>
        <w:t>i</w:t>
      </w:r>
      <w:r w:rsidRPr="0078660A">
        <w:rPr>
          <w:i/>
        </w:rPr>
        <w:t>on/økonomi”:</w:t>
      </w:r>
      <w:r>
        <w:t xml:space="preserve"> Hvor dyrt må det være at blive foregangskommune i klima- og miljøsammenhæng? SA så gerne, at kommunen tog mange flere initiativer, men støder på megen modstand i den nuværende kommunalbestyrelse. </w:t>
      </w:r>
    </w:p>
    <w:p w:rsidR="008B5018" w:rsidRDefault="008B5018" w:rsidP="008B5018">
      <w:pPr>
        <w:spacing w:after="191"/>
      </w:pPr>
    </w:p>
    <w:p w:rsidR="005A5F91" w:rsidRDefault="005A5F91" w:rsidP="008B5018">
      <w:pPr>
        <w:spacing w:after="191"/>
      </w:pPr>
    </w:p>
    <w:p w:rsidR="005A5F91" w:rsidRDefault="005A5F91" w:rsidP="008B5018">
      <w:pPr>
        <w:spacing w:after="191"/>
      </w:pPr>
    </w:p>
    <w:p w:rsidR="00C62F1E" w:rsidRPr="00C62F1E" w:rsidRDefault="00C62F1E" w:rsidP="00C62F1E">
      <w:pPr>
        <w:numPr>
          <w:ilvl w:val="0"/>
          <w:numId w:val="1"/>
        </w:numPr>
        <w:spacing w:after="178" w:line="259" w:lineRule="auto"/>
        <w:ind w:hanging="1305"/>
      </w:pPr>
      <w:r w:rsidRPr="00C62F1E">
        <w:rPr>
          <w:b/>
        </w:rPr>
        <w:t>Valg af dirigent</w:t>
      </w:r>
      <w:r w:rsidRPr="00C62F1E">
        <w:t xml:space="preserve">  </w:t>
      </w:r>
    </w:p>
    <w:p w:rsidR="00C62F1E" w:rsidRPr="00C62F1E" w:rsidRDefault="00E3155A" w:rsidP="00C62F1E">
      <w:pPr>
        <w:spacing w:after="205"/>
        <w:ind w:left="1300"/>
      </w:pPr>
      <w:r>
        <w:lastRenderedPageBreak/>
        <w:t xml:space="preserve">Ghita Thorlacius </w:t>
      </w:r>
      <w:r w:rsidR="00C62F1E" w:rsidRPr="00C62F1E">
        <w:t xml:space="preserve">blev valgt enstemmigt. Hun konstaterede, at årsmødet var indkaldt med lovligt varsel og via de aftalte medier.  </w:t>
      </w:r>
    </w:p>
    <w:p w:rsidR="00C62F1E" w:rsidRPr="00C62F1E" w:rsidRDefault="00C62F1E" w:rsidP="00C62F1E">
      <w:pPr>
        <w:numPr>
          <w:ilvl w:val="0"/>
          <w:numId w:val="1"/>
        </w:numPr>
        <w:spacing w:after="178" w:line="259" w:lineRule="auto"/>
        <w:ind w:hanging="1305"/>
      </w:pPr>
      <w:r w:rsidRPr="00C62F1E">
        <w:rPr>
          <w:b/>
        </w:rPr>
        <w:t>Årsberetning</w:t>
      </w:r>
      <w:r w:rsidRPr="00C62F1E">
        <w:t xml:space="preserve">  </w:t>
      </w:r>
    </w:p>
    <w:p w:rsidR="00C62F1E" w:rsidRPr="00C62F1E" w:rsidRDefault="00C62F1E" w:rsidP="00C62F1E">
      <w:pPr>
        <w:spacing w:after="244" w:line="241" w:lineRule="auto"/>
        <w:ind w:left="1277" w:right="85" w:firstLine="0"/>
        <w:jc w:val="both"/>
      </w:pPr>
      <w:r w:rsidRPr="00C62F1E">
        <w:t xml:space="preserve">Lokalformand Hans Nielsen (HN) gennemgik kort årsberetningen, der blev uddelt på mødet. Årsberetningen kan findes på lokalafdelingens hjemmeside. De vigtigste sager og initiativer har været: </w:t>
      </w:r>
    </w:p>
    <w:p w:rsidR="00C62F1E" w:rsidRPr="00C62F1E" w:rsidRDefault="00C62F1E" w:rsidP="00C62F1E">
      <w:pPr>
        <w:numPr>
          <w:ilvl w:val="1"/>
          <w:numId w:val="1"/>
        </w:numPr>
        <w:spacing w:after="37"/>
        <w:ind w:hanging="360"/>
      </w:pPr>
      <w:r w:rsidRPr="00C62F1E">
        <w:t>Lyngby Åmose og Malmmosen godkendt som Natura 2000-områder</w:t>
      </w:r>
    </w:p>
    <w:p w:rsidR="00C62F1E" w:rsidRPr="00C62F1E" w:rsidRDefault="00C62F1E" w:rsidP="00C62F1E">
      <w:pPr>
        <w:numPr>
          <w:ilvl w:val="1"/>
          <w:numId w:val="1"/>
        </w:numPr>
        <w:spacing w:after="37"/>
        <w:ind w:hanging="360"/>
      </w:pPr>
      <w:r w:rsidRPr="00C62F1E">
        <w:t>Aftale om naturpleje af Lyngby Åmose</w:t>
      </w:r>
    </w:p>
    <w:p w:rsidR="00C62F1E" w:rsidRPr="00C62F1E" w:rsidRDefault="00C62F1E" w:rsidP="00C62F1E">
      <w:pPr>
        <w:numPr>
          <w:ilvl w:val="1"/>
          <w:numId w:val="1"/>
        </w:numPr>
        <w:spacing w:after="37"/>
        <w:ind w:hanging="360"/>
      </w:pPr>
      <w:r w:rsidRPr="00C62F1E">
        <w:t>Vedtaget lokalplan for Fæstningskanalen med DN’s aftryk</w:t>
      </w:r>
    </w:p>
    <w:p w:rsidR="00C62F1E" w:rsidRPr="00C62F1E" w:rsidRDefault="00C62F1E" w:rsidP="00C62F1E">
      <w:pPr>
        <w:numPr>
          <w:ilvl w:val="1"/>
          <w:numId w:val="1"/>
        </w:numPr>
        <w:spacing w:after="37"/>
        <w:ind w:hanging="360"/>
      </w:pPr>
      <w:r w:rsidRPr="00C62F1E">
        <w:t>Kritik af forslag til plejeplan for Mølleådalen</w:t>
      </w:r>
    </w:p>
    <w:p w:rsidR="00C62F1E" w:rsidRPr="00C62F1E" w:rsidRDefault="00C62F1E" w:rsidP="00C62F1E">
      <w:pPr>
        <w:numPr>
          <w:ilvl w:val="1"/>
          <w:numId w:val="1"/>
        </w:numPr>
        <w:spacing w:after="37"/>
        <w:ind w:hanging="360"/>
      </w:pPr>
      <w:r w:rsidRPr="00C62F1E">
        <w:t>Opfølgning på kommunens vandhulsundersøgelser</w:t>
      </w:r>
    </w:p>
    <w:p w:rsidR="00C62F1E" w:rsidRPr="00C62F1E" w:rsidRDefault="00C62F1E" w:rsidP="00C62F1E">
      <w:pPr>
        <w:numPr>
          <w:ilvl w:val="1"/>
          <w:numId w:val="1"/>
        </w:numPr>
        <w:spacing w:after="37"/>
        <w:ind w:hanging="360"/>
      </w:pPr>
      <w:r w:rsidRPr="00C62F1E">
        <w:t>Vellykket samarbejde med Naturstyrelsen om pleje af vandhuller i Dyrehaven</w:t>
      </w:r>
    </w:p>
    <w:p w:rsidR="00C62F1E" w:rsidRPr="00C62F1E" w:rsidRDefault="00C62F1E" w:rsidP="00C62F1E">
      <w:pPr>
        <w:numPr>
          <w:ilvl w:val="1"/>
          <w:numId w:val="1"/>
        </w:numPr>
        <w:spacing w:after="37"/>
        <w:ind w:hanging="360"/>
      </w:pPr>
      <w:r w:rsidRPr="00C62F1E">
        <w:t>Vellykket 2. sæson med kogræsning i Brede</w:t>
      </w:r>
    </w:p>
    <w:p w:rsidR="00C62F1E" w:rsidRPr="00C62F1E" w:rsidRDefault="00C62F1E" w:rsidP="00C62F1E">
      <w:pPr>
        <w:numPr>
          <w:ilvl w:val="1"/>
          <w:numId w:val="1"/>
        </w:numPr>
        <w:spacing w:after="37"/>
        <w:ind w:hanging="360"/>
      </w:pPr>
      <w:r w:rsidRPr="00C62F1E">
        <w:t>Medvirken til diskussion om supercykelstier i fredede områder</w:t>
      </w:r>
    </w:p>
    <w:p w:rsidR="00C62F1E" w:rsidRPr="00C62F1E" w:rsidRDefault="00C62F1E" w:rsidP="00C62F1E">
      <w:pPr>
        <w:numPr>
          <w:ilvl w:val="1"/>
          <w:numId w:val="1"/>
        </w:numPr>
        <w:spacing w:after="37"/>
        <w:ind w:hanging="360"/>
      </w:pPr>
      <w:r w:rsidRPr="00C62F1E">
        <w:t>Bademulighed etableret på St</w:t>
      </w:r>
      <w:r w:rsidR="00E3155A">
        <w:t>r</w:t>
      </w:r>
      <w:r w:rsidRPr="00C62F1E">
        <w:t>andpromenaden i Taarbæk</w:t>
      </w:r>
    </w:p>
    <w:p w:rsidR="00C62F1E" w:rsidRPr="00C62F1E" w:rsidRDefault="00C62F1E" w:rsidP="00C62F1E">
      <w:pPr>
        <w:numPr>
          <w:ilvl w:val="1"/>
          <w:numId w:val="1"/>
        </w:numPr>
        <w:spacing w:after="37"/>
        <w:ind w:hanging="360"/>
      </w:pPr>
      <w:r w:rsidRPr="00C62F1E">
        <w:t>Sikring af vandstanden i mosen på Ladegårdsmarken i Frederiksdal</w:t>
      </w:r>
    </w:p>
    <w:p w:rsidR="00C62F1E" w:rsidRPr="00C62F1E" w:rsidRDefault="00C62F1E" w:rsidP="00C62F1E">
      <w:pPr>
        <w:numPr>
          <w:ilvl w:val="1"/>
          <w:numId w:val="1"/>
        </w:numPr>
        <w:spacing w:after="37"/>
        <w:ind w:hanging="360"/>
      </w:pPr>
      <w:r w:rsidRPr="00C62F1E">
        <w:t>Indsigelser mod etablering af skovbørnehave på Frederiksdal Gods</w:t>
      </w:r>
    </w:p>
    <w:p w:rsidR="00C62F1E" w:rsidRPr="00C62F1E" w:rsidRDefault="00C62F1E" w:rsidP="00C62F1E">
      <w:pPr>
        <w:numPr>
          <w:ilvl w:val="1"/>
          <w:numId w:val="1"/>
        </w:numPr>
        <w:spacing w:after="37"/>
        <w:ind w:hanging="360"/>
      </w:pPr>
      <w:r w:rsidRPr="00C62F1E">
        <w:t>Medvirken til planer om udvidelse af ridehuse på rideskolerne i Frederiksdal</w:t>
      </w:r>
    </w:p>
    <w:p w:rsidR="00C62F1E" w:rsidRPr="00C62F1E" w:rsidRDefault="00C62F1E" w:rsidP="00C62F1E">
      <w:pPr>
        <w:numPr>
          <w:ilvl w:val="1"/>
          <w:numId w:val="1"/>
        </w:numPr>
        <w:spacing w:after="37"/>
        <w:ind w:hanging="360"/>
      </w:pPr>
      <w:r w:rsidRPr="00C62F1E">
        <w:t>Indsigelse mod fåregræsning i Lyngby Åmose imødekommet</w:t>
      </w:r>
    </w:p>
    <w:p w:rsidR="00C62F1E" w:rsidRPr="00C62F1E" w:rsidRDefault="00C62F1E" w:rsidP="00C62F1E">
      <w:pPr>
        <w:numPr>
          <w:ilvl w:val="1"/>
          <w:numId w:val="1"/>
        </w:numPr>
        <w:spacing w:after="37"/>
        <w:ind w:hanging="360"/>
      </w:pPr>
      <w:r w:rsidRPr="00C62F1E">
        <w:t>Deltagelse i udformningen af offentligt areal omkring renseanlægget på Åleb</w:t>
      </w:r>
      <w:r w:rsidR="00E3155A">
        <w:t>æ</w:t>
      </w:r>
      <w:r w:rsidRPr="00C62F1E">
        <w:t>kken</w:t>
      </w:r>
    </w:p>
    <w:p w:rsidR="00C62F1E" w:rsidRPr="00C62F1E" w:rsidRDefault="00C62F1E" w:rsidP="00C62F1E">
      <w:pPr>
        <w:numPr>
          <w:ilvl w:val="1"/>
          <w:numId w:val="1"/>
        </w:numPr>
        <w:spacing w:after="37"/>
        <w:ind w:hanging="360"/>
      </w:pPr>
      <w:r w:rsidRPr="00C62F1E">
        <w:t>Protest mod øjeblikkeligt ophør af iltningsprojektet i Furesøen</w:t>
      </w:r>
    </w:p>
    <w:p w:rsidR="00C62F1E" w:rsidRPr="00C62F1E" w:rsidRDefault="00C62F1E" w:rsidP="00C62F1E">
      <w:pPr>
        <w:numPr>
          <w:ilvl w:val="1"/>
          <w:numId w:val="1"/>
        </w:numPr>
        <w:spacing w:after="37"/>
        <w:ind w:hanging="360"/>
      </w:pPr>
      <w:r w:rsidRPr="00C62F1E">
        <w:t>Møde og aftale om udvidet samarbejde med kommunens Teknik- og Miljøudvalg</w:t>
      </w:r>
    </w:p>
    <w:p w:rsidR="00C62F1E" w:rsidRDefault="00C62F1E" w:rsidP="00C62F1E">
      <w:pPr>
        <w:numPr>
          <w:ilvl w:val="1"/>
          <w:numId w:val="1"/>
        </w:numPr>
        <w:spacing w:after="37"/>
        <w:ind w:hanging="360"/>
      </w:pPr>
      <w:r w:rsidRPr="00C62F1E">
        <w:t>Bekæmpelse af mink</w:t>
      </w:r>
      <w:r w:rsidR="00443374">
        <w:t xml:space="preserve"> må genoptages efter flere observationer</w:t>
      </w:r>
    </w:p>
    <w:p w:rsidR="00443374" w:rsidRDefault="00443374" w:rsidP="00C62F1E">
      <w:pPr>
        <w:numPr>
          <w:ilvl w:val="1"/>
          <w:numId w:val="1"/>
        </w:numPr>
        <w:spacing w:after="37"/>
        <w:ind w:hanging="360"/>
      </w:pPr>
      <w:r>
        <w:t>Bekæmpelse af støj i naturen skal have mere fokus (specielt fra transportable musikanlæg)</w:t>
      </w:r>
    </w:p>
    <w:p w:rsidR="00E204CF" w:rsidRDefault="00E204CF" w:rsidP="00C62F1E">
      <w:pPr>
        <w:numPr>
          <w:ilvl w:val="1"/>
          <w:numId w:val="1"/>
        </w:numPr>
        <w:spacing w:after="37"/>
        <w:ind w:hanging="360"/>
      </w:pPr>
      <w:r>
        <w:t>Årets ”Ren Dag-kampagne” (22. april) havde fint fremmøde i Sorgenfri, men kun enkelte i Lyngby</w:t>
      </w:r>
    </w:p>
    <w:p w:rsidR="00E204CF" w:rsidRPr="00C62F1E" w:rsidRDefault="00E204CF" w:rsidP="00C62F1E">
      <w:pPr>
        <w:numPr>
          <w:ilvl w:val="1"/>
          <w:numId w:val="1"/>
        </w:numPr>
        <w:spacing w:after="37"/>
        <w:ind w:hanging="360"/>
      </w:pPr>
      <w:r>
        <w:t>Der har i år (inkl. den kommende svampetur d. 29/9) været 10 guidede ture med forskellig</w:t>
      </w:r>
      <w:r w:rsidR="0078660A">
        <w:t>e</w:t>
      </w:r>
      <w:r>
        <w:t xml:space="preserve"> emner og på forskellige lokaliteter – de fleste ganske velbesøgte.</w:t>
      </w:r>
    </w:p>
    <w:p w:rsidR="008B09D1" w:rsidRDefault="008B09D1">
      <w:pPr>
        <w:spacing w:after="193" w:line="259" w:lineRule="auto"/>
        <w:ind w:left="0" w:firstLine="0"/>
      </w:pPr>
    </w:p>
    <w:p w:rsidR="008B09D1" w:rsidRDefault="003F2B2A">
      <w:pPr>
        <w:numPr>
          <w:ilvl w:val="0"/>
          <w:numId w:val="1"/>
        </w:numPr>
        <w:spacing w:after="178" w:line="259" w:lineRule="auto"/>
        <w:ind w:hanging="1305"/>
      </w:pPr>
      <w:r>
        <w:rPr>
          <w:b/>
        </w:rPr>
        <w:t>Valg til bestyrelsen</w:t>
      </w:r>
      <w:r>
        <w:t xml:space="preserve">  </w:t>
      </w:r>
    </w:p>
    <w:p w:rsidR="008B09D1" w:rsidRDefault="003F2B2A">
      <w:pPr>
        <w:spacing w:after="191"/>
        <w:ind w:left="1300"/>
      </w:pPr>
      <w:r>
        <w:t xml:space="preserve">Tre bestyrelsesmedlemmer </w:t>
      </w:r>
      <w:r w:rsidR="00581238">
        <w:t xml:space="preserve">(Jørgen O. Rasmussen, Frits Lundgaard Jensen og Thorbjørn Olafsson) var på </w:t>
      </w:r>
      <w:r>
        <w:t xml:space="preserve">valg og blev </w:t>
      </w:r>
      <w:r w:rsidR="00581238">
        <w:t>gen</w:t>
      </w:r>
      <w:r>
        <w:t xml:space="preserve">valgt uden modkandidater. </w:t>
      </w:r>
    </w:p>
    <w:p w:rsidR="00443374" w:rsidRDefault="00443374">
      <w:pPr>
        <w:spacing w:after="202"/>
        <w:ind w:left="1300"/>
      </w:pPr>
      <w:r>
        <w:t>Ingen ønskede valg som nyt medlem i bestyrelsen.</w:t>
      </w:r>
    </w:p>
    <w:p w:rsidR="00443374" w:rsidRPr="00443374" w:rsidRDefault="00443374" w:rsidP="00443374">
      <w:pPr>
        <w:spacing w:after="202"/>
        <w:ind w:left="1300"/>
        <w:rPr>
          <w:rFonts w:asciiTheme="minorHAnsi" w:eastAsia="Times New Roman" w:hAnsiTheme="minorHAnsi" w:cstheme="minorHAnsi"/>
          <w:color w:val="auto"/>
        </w:rPr>
      </w:pPr>
      <w:r>
        <w:t xml:space="preserve">Nete Jakobsen </w:t>
      </w:r>
      <w:r w:rsidR="003F2B2A">
        <w:t xml:space="preserve">meldte sig og blev valgt som </w:t>
      </w:r>
      <w:r>
        <w:t xml:space="preserve">suppleant til </w:t>
      </w:r>
      <w:r w:rsidR="003F2B2A">
        <w:t>bestyrelsen</w:t>
      </w:r>
      <w:r>
        <w:t xml:space="preserve"> for et år</w:t>
      </w:r>
      <w:r w:rsidR="003F2B2A">
        <w:t xml:space="preserve">.  </w:t>
      </w:r>
      <w:r>
        <w:t xml:space="preserve">(Kontaktdata: </w:t>
      </w:r>
      <w:r w:rsidRPr="00443374">
        <w:rPr>
          <w:rFonts w:asciiTheme="minorHAnsi" w:eastAsia="Times New Roman" w:hAnsiTheme="minorHAnsi" w:cstheme="minorHAnsi"/>
          <w:color w:val="auto"/>
        </w:rPr>
        <w:t xml:space="preserve">Nete Jakobsen, Norgevej 6A, 2800 Lyngby. Tlf: 4588 3712. Mail: </w:t>
      </w:r>
      <w:hyperlink r:id="rId7" w:tgtFrame="_blank" w:history="1">
        <w:r w:rsidRPr="00443374">
          <w:rPr>
            <w:rFonts w:asciiTheme="minorHAnsi" w:eastAsia="Times New Roman" w:hAnsiTheme="minorHAnsi" w:cstheme="minorHAnsi"/>
            <w:color w:val="0000FF"/>
            <w:u w:val="single"/>
          </w:rPr>
          <w:t>no.jakobsen@privat.dk</w:t>
        </w:r>
      </w:hyperlink>
      <w:r>
        <w:rPr>
          <w:rFonts w:asciiTheme="minorHAnsi" w:eastAsia="Times New Roman" w:hAnsiTheme="minorHAnsi" w:cstheme="minorHAnsi"/>
          <w:color w:val="auto"/>
        </w:rPr>
        <w:t>).</w:t>
      </w:r>
    </w:p>
    <w:p w:rsidR="008B09D1" w:rsidRDefault="003F2B2A">
      <w:pPr>
        <w:tabs>
          <w:tab w:val="center" w:pos="3128"/>
        </w:tabs>
        <w:spacing w:after="233"/>
        <w:ind w:left="0" w:firstLine="0"/>
      </w:pPr>
      <w:r>
        <w:tab/>
      </w:r>
      <w:r w:rsidR="00443374">
        <w:t xml:space="preserve">        </w:t>
      </w:r>
      <w:r>
        <w:t xml:space="preserve">Bestyrelsen har </w:t>
      </w:r>
      <w:r w:rsidR="00443374">
        <w:t>herefter fortsat 9</w:t>
      </w:r>
      <w:r>
        <w:t xml:space="preserve"> medlemmer: </w:t>
      </w:r>
    </w:p>
    <w:p w:rsidR="008B09D1" w:rsidRDefault="003F2B2A">
      <w:pPr>
        <w:numPr>
          <w:ilvl w:val="1"/>
          <w:numId w:val="1"/>
        </w:numPr>
        <w:ind w:hanging="360"/>
      </w:pPr>
      <w:r>
        <w:t xml:space="preserve">Hans Nielsen </w:t>
      </w:r>
    </w:p>
    <w:p w:rsidR="008B09D1" w:rsidRDefault="003F2B2A">
      <w:pPr>
        <w:numPr>
          <w:ilvl w:val="1"/>
          <w:numId w:val="1"/>
        </w:numPr>
        <w:ind w:hanging="360"/>
      </w:pPr>
      <w:r>
        <w:t xml:space="preserve">Jørgen O. Rasmussen </w:t>
      </w:r>
    </w:p>
    <w:p w:rsidR="008B09D1" w:rsidRDefault="003F2B2A">
      <w:pPr>
        <w:numPr>
          <w:ilvl w:val="1"/>
          <w:numId w:val="1"/>
        </w:numPr>
        <w:ind w:hanging="360"/>
      </w:pPr>
      <w:r>
        <w:t xml:space="preserve">Niels Heding </w:t>
      </w:r>
    </w:p>
    <w:p w:rsidR="008B09D1" w:rsidRDefault="003F2B2A">
      <w:pPr>
        <w:numPr>
          <w:ilvl w:val="1"/>
          <w:numId w:val="1"/>
        </w:numPr>
        <w:ind w:hanging="360"/>
      </w:pPr>
      <w:r>
        <w:t xml:space="preserve">Frits Lundgård Jensen </w:t>
      </w:r>
    </w:p>
    <w:p w:rsidR="008B09D1" w:rsidRDefault="003F2B2A">
      <w:pPr>
        <w:numPr>
          <w:ilvl w:val="1"/>
          <w:numId w:val="1"/>
        </w:numPr>
        <w:ind w:hanging="360"/>
      </w:pPr>
      <w:r>
        <w:t xml:space="preserve">Jan E. Johnsson </w:t>
      </w:r>
    </w:p>
    <w:p w:rsidR="00C62F1E" w:rsidRDefault="00C62F1E">
      <w:pPr>
        <w:numPr>
          <w:ilvl w:val="1"/>
          <w:numId w:val="1"/>
        </w:numPr>
        <w:ind w:hanging="360"/>
      </w:pPr>
      <w:r>
        <w:lastRenderedPageBreak/>
        <w:t>Ghita Thorlacius</w:t>
      </w:r>
    </w:p>
    <w:p w:rsidR="008B09D1" w:rsidRDefault="003F2B2A">
      <w:pPr>
        <w:numPr>
          <w:ilvl w:val="1"/>
          <w:numId w:val="1"/>
        </w:numPr>
        <w:ind w:hanging="360"/>
      </w:pPr>
      <w:r>
        <w:t xml:space="preserve">Henrik Halberstadt </w:t>
      </w:r>
    </w:p>
    <w:p w:rsidR="008B09D1" w:rsidRDefault="003F2B2A">
      <w:pPr>
        <w:numPr>
          <w:ilvl w:val="1"/>
          <w:numId w:val="1"/>
        </w:numPr>
        <w:ind w:hanging="360"/>
      </w:pPr>
      <w:r>
        <w:t xml:space="preserve">Thorbjørn Olafsson </w:t>
      </w:r>
    </w:p>
    <w:p w:rsidR="008B09D1" w:rsidRDefault="003F2B2A">
      <w:pPr>
        <w:numPr>
          <w:ilvl w:val="1"/>
          <w:numId w:val="1"/>
        </w:numPr>
        <w:spacing w:after="162"/>
        <w:ind w:hanging="360"/>
      </w:pPr>
      <w:r>
        <w:t xml:space="preserve">Klaus Meulengracht. </w:t>
      </w:r>
      <w:r>
        <w:tab/>
        <w:t xml:space="preserve"> </w:t>
      </w:r>
    </w:p>
    <w:p w:rsidR="008B09D1" w:rsidRDefault="003F2B2A">
      <w:pPr>
        <w:spacing w:after="205"/>
        <w:ind w:left="1300"/>
      </w:pPr>
      <w:r>
        <w:t xml:space="preserve">Bestyrelsen konstituerer sig med formand og næstformand på det førstkommende bestyrelsesmøde d. </w:t>
      </w:r>
      <w:r w:rsidR="00BD6003">
        <w:t>8</w:t>
      </w:r>
      <w:r>
        <w:t xml:space="preserve">. oktober. </w:t>
      </w:r>
    </w:p>
    <w:p w:rsidR="008B09D1" w:rsidRDefault="003F2B2A">
      <w:pPr>
        <w:numPr>
          <w:ilvl w:val="0"/>
          <w:numId w:val="1"/>
        </w:numPr>
        <w:spacing w:after="178" w:line="259" w:lineRule="auto"/>
        <w:ind w:hanging="1305"/>
      </w:pPr>
      <w:r>
        <w:rPr>
          <w:b/>
        </w:rPr>
        <w:t xml:space="preserve">Forslag fra medlemmerne </w:t>
      </w:r>
    </w:p>
    <w:p w:rsidR="008B09D1" w:rsidRDefault="003F2B2A">
      <w:pPr>
        <w:spacing w:after="202"/>
        <w:ind w:left="1300"/>
      </w:pPr>
      <w:r>
        <w:t>In</w:t>
      </w:r>
      <w:r w:rsidR="0078660A">
        <w:t>gen forslag var indkommet.</w:t>
      </w:r>
      <w:r>
        <w:t xml:space="preserve"> </w:t>
      </w:r>
    </w:p>
    <w:p w:rsidR="008B09D1" w:rsidRDefault="003F2B2A">
      <w:pPr>
        <w:numPr>
          <w:ilvl w:val="0"/>
          <w:numId w:val="1"/>
        </w:numPr>
        <w:spacing w:after="178" w:line="259" w:lineRule="auto"/>
        <w:ind w:hanging="1305"/>
      </w:pPr>
      <w:r>
        <w:rPr>
          <w:b/>
        </w:rPr>
        <w:t xml:space="preserve">Eventuelt </w:t>
      </w:r>
    </w:p>
    <w:p w:rsidR="0078660A" w:rsidRDefault="0078660A">
      <w:pPr>
        <w:spacing w:after="187"/>
        <w:ind w:left="1300"/>
      </w:pPr>
      <w:r>
        <w:t xml:space="preserve">Hans Nielsen meddelte på forespørgsel, at DN </w:t>
      </w:r>
      <w:r w:rsidR="000810D9">
        <w:t xml:space="preserve">pt. </w:t>
      </w:r>
      <w:r>
        <w:t xml:space="preserve">har ca. 1.600 medlemmer, bosat i kommunen. </w:t>
      </w:r>
    </w:p>
    <w:p w:rsidR="008B09D1" w:rsidRDefault="0078660A">
      <w:pPr>
        <w:spacing w:after="187"/>
        <w:ind w:left="1300"/>
      </w:pPr>
      <w:r>
        <w:t>Der blev spurgt, om det er muligt at ”ørem</w:t>
      </w:r>
      <w:r w:rsidR="000810D9">
        <w:t>æ</w:t>
      </w:r>
      <w:r>
        <w:t>rke” e</w:t>
      </w:r>
      <w:r w:rsidR="000810D9">
        <w:t>n</w:t>
      </w:r>
      <w:r>
        <w:t xml:space="preserve"> </w:t>
      </w:r>
      <w:r w:rsidR="000810D9">
        <w:t>øget kontingentbetaling til lokale aktiviteter. Det kan pt. Ikke lade sig gøre, da det er centralforeningen, der opkræver kontingentet og derefter refunderer en række af lokalforeningernes udgifter efter præcise regler. Bestyrelsen vil overveje alternative teknikker til finansiering af lokale projekter.</w:t>
      </w:r>
      <w:r w:rsidR="003F2B2A">
        <w:t xml:space="preserve"> </w:t>
      </w:r>
    </w:p>
    <w:p w:rsidR="008B09D1" w:rsidRDefault="003F2B2A">
      <w:pPr>
        <w:spacing w:after="182" w:line="259" w:lineRule="auto"/>
        <w:ind w:left="1305" w:firstLine="0"/>
      </w:pPr>
      <w:r>
        <w:t xml:space="preserve">  </w:t>
      </w:r>
    </w:p>
    <w:p w:rsidR="008B09D1" w:rsidRDefault="003F2B2A">
      <w:pPr>
        <w:spacing w:after="178" w:line="259" w:lineRule="auto"/>
        <w:ind w:left="1277" w:firstLine="0"/>
      </w:pPr>
      <w:r>
        <w:t xml:space="preserve"> </w:t>
      </w:r>
    </w:p>
    <w:p w:rsidR="008B09D1" w:rsidRDefault="003F2B2A">
      <w:pPr>
        <w:spacing w:after="179" w:line="259" w:lineRule="auto"/>
        <w:ind w:left="1277" w:firstLine="0"/>
      </w:pPr>
      <w:r>
        <w:t xml:space="preserve"> </w:t>
      </w:r>
    </w:p>
    <w:p w:rsidR="008B09D1" w:rsidRDefault="003F2B2A">
      <w:pPr>
        <w:spacing w:after="2830" w:line="259" w:lineRule="auto"/>
        <w:ind w:left="1305" w:firstLine="0"/>
      </w:pPr>
      <w:r>
        <w:t xml:space="preserve"> </w:t>
      </w:r>
    </w:p>
    <w:p w:rsidR="008B09D1" w:rsidRDefault="008B09D1">
      <w:pPr>
        <w:spacing w:after="0" w:line="259" w:lineRule="auto"/>
        <w:ind w:left="0" w:firstLine="0"/>
      </w:pPr>
    </w:p>
    <w:sectPr w:rsidR="008B09D1" w:rsidSect="00562310">
      <w:footerReference w:type="default" r:id="rId8"/>
      <w:pgSz w:w="11908" w:h="16836"/>
      <w:pgMar w:top="895" w:right="1225" w:bottom="705" w:left="113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76D" w:rsidRDefault="00FD576D" w:rsidP="00A34D37">
      <w:pPr>
        <w:spacing w:after="0" w:line="240" w:lineRule="auto"/>
      </w:pPr>
      <w:r>
        <w:separator/>
      </w:r>
    </w:p>
  </w:endnote>
  <w:endnote w:type="continuationSeparator" w:id="0">
    <w:p w:rsidR="00FD576D" w:rsidRDefault="00FD576D" w:rsidP="00A3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2736783"/>
      <w:docPartObj>
        <w:docPartGallery w:val="Page Numbers (Bottom of Page)"/>
        <w:docPartUnique/>
      </w:docPartObj>
    </w:sdtPr>
    <w:sdtEndPr/>
    <w:sdtContent>
      <w:p w:rsidR="00A34D37" w:rsidRDefault="000A04C5">
        <w:pPr>
          <w:pStyle w:val="Sidefod"/>
        </w:pPr>
        <w:r>
          <w:fldChar w:fldCharType="begin"/>
        </w:r>
        <w:r w:rsidR="00A34D37">
          <w:instrText>PAGE   \* MERGEFORMAT</w:instrText>
        </w:r>
        <w:r>
          <w:fldChar w:fldCharType="separate"/>
        </w:r>
        <w:r w:rsidR="00D12FBB">
          <w:rPr>
            <w:noProof/>
          </w:rPr>
          <w:t>1</w:t>
        </w:r>
        <w:r>
          <w:fldChar w:fldCharType="end"/>
        </w:r>
      </w:p>
    </w:sdtContent>
  </w:sdt>
  <w:p w:rsidR="00A34D37" w:rsidRDefault="00A34D3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76D" w:rsidRDefault="00FD576D" w:rsidP="00A34D37">
      <w:pPr>
        <w:spacing w:after="0" w:line="240" w:lineRule="auto"/>
      </w:pPr>
      <w:r>
        <w:separator/>
      </w:r>
    </w:p>
  </w:footnote>
  <w:footnote w:type="continuationSeparator" w:id="0">
    <w:p w:rsidR="00FD576D" w:rsidRDefault="00FD576D" w:rsidP="00A34D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30DA"/>
    <w:multiLevelType w:val="hybridMultilevel"/>
    <w:tmpl w:val="B888E088"/>
    <w:lvl w:ilvl="0" w:tplc="7A86EE94">
      <w:start w:val="2"/>
      <w:numFmt w:val="decimal"/>
      <w:lvlText w:val="%1"/>
      <w:lvlJc w:val="left"/>
      <w:pPr>
        <w:ind w:left="130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0046750">
      <w:start w:val="1"/>
      <w:numFmt w:val="bullet"/>
      <w:lvlText w:val="•"/>
      <w:lvlJc w:val="left"/>
      <w:pPr>
        <w:ind w:left="16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52AFB4">
      <w:start w:val="1"/>
      <w:numFmt w:val="bullet"/>
      <w:lvlText w:val="▪"/>
      <w:lvlJc w:val="left"/>
      <w:pPr>
        <w:ind w:left="23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8242C6">
      <w:start w:val="1"/>
      <w:numFmt w:val="bullet"/>
      <w:lvlText w:val="•"/>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8E414C">
      <w:start w:val="1"/>
      <w:numFmt w:val="bullet"/>
      <w:lvlText w:val="o"/>
      <w:lvlJc w:val="left"/>
      <w:pPr>
        <w:ind w:left="37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287190">
      <w:start w:val="1"/>
      <w:numFmt w:val="bullet"/>
      <w:lvlText w:val="▪"/>
      <w:lvlJc w:val="left"/>
      <w:pPr>
        <w:ind w:left="45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2078E0">
      <w:start w:val="1"/>
      <w:numFmt w:val="bullet"/>
      <w:lvlText w:val="•"/>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3891A2">
      <w:start w:val="1"/>
      <w:numFmt w:val="bullet"/>
      <w:lvlText w:val="o"/>
      <w:lvlJc w:val="left"/>
      <w:pPr>
        <w:ind w:left="59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0520D50">
      <w:start w:val="1"/>
      <w:numFmt w:val="bullet"/>
      <w:lvlText w:val="▪"/>
      <w:lvlJc w:val="left"/>
      <w:pPr>
        <w:ind w:left="66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FE3CE2"/>
    <w:multiLevelType w:val="hybridMultilevel"/>
    <w:tmpl w:val="2C786578"/>
    <w:lvl w:ilvl="0" w:tplc="28ACA8A4">
      <w:start w:val="1"/>
      <w:numFmt w:val="bullet"/>
      <w:lvlText w:val=""/>
      <w:lvlJc w:val="left"/>
      <w:pPr>
        <w:ind w:left="1650" w:hanging="360"/>
      </w:pPr>
      <w:rPr>
        <w:rFonts w:ascii="Symbol" w:eastAsia="Calibri" w:hAnsi="Symbol" w:cs="Calibri" w:hint="default"/>
      </w:rPr>
    </w:lvl>
    <w:lvl w:ilvl="1" w:tplc="04060003" w:tentative="1">
      <w:start w:val="1"/>
      <w:numFmt w:val="bullet"/>
      <w:lvlText w:val="o"/>
      <w:lvlJc w:val="left"/>
      <w:pPr>
        <w:ind w:left="2370" w:hanging="360"/>
      </w:pPr>
      <w:rPr>
        <w:rFonts w:ascii="Courier New" w:hAnsi="Courier New" w:cs="Courier New" w:hint="default"/>
      </w:rPr>
    </w:lvl>
    <w:lvl w:ilvl="2" w:tplc="04060005" w:tentative="1">
      <w:start w:val="1"/>
      <w:numFmt w:val="bullet"/>
      <w:lvlText w:val=""/>
      <w:lvlJc w:val="left"/>
      <w:pPr>
        <w:ind w:left="3090" w:hanging="360"/>
      </w:pPr>
      <w:rPr>
        <w:rFonts w:ascii="Wingdings" w:hAnsi="Wingdings" w:hint="default"/>
      </w:rPr>
    </w:lvl>
    <w:lvl w:ilvl="3" w:tplc="04060001" w:tentative="1">
      <w:start w:val="1"/>
      <w:numFmt w:val="bullet"/>
      <w:lvlText w:val=""/>
      <w:lvlJc w:val="left"/>
      <w:pPr>
        <w:ind w:left="3810" w:hanging="360"/>
      </w:pPr>
      <w:rPr>
        <w:rFonts w:ascii="Symbol" w:hAnsi="Symbol" w:hint="default"/>
      </w:rPr>
    </w:lvl>
    <w:lvl w:ilvl="4" w:tplc="04060003" w:tentative="1">
      <w:start w:val="1"/>
      <w:numFmt w:val="bullet"/>
      <w:lvlText w:val="o"/>
      <w:lvlJc w:val="left"/>
      <w:pPr>
        <w:ind w:left="4530" w:hanging="360"/>
      </w:pPr>
      <w:rPr>
        <w:rFonts w:ascii="Courier New" w:hAnsi="Courier New" w:cs="Courier New" w:hint="default"/>
      </w:rPr>
    </w:lvl>
    <w:lvl w:ilvl="5" w:tplc="04060005" w:tentative="1">
      <w:start w:val="1"/>
      <w:numFmt w:val="bullet"/>
      <w:lvlText w:val=""/>
      <w:lvlJc w:val="left"/>
      <w:pPr>
        <w:ind w:left="5250" w:hanging="360"/>
      </w:pPr>
      <w:rPr>
        <w:rFonts w:ascii="Wingdings" w:hAnsi="Wingdings" w:hint="default"/>
      </w:rPr>
    </w:lvl>
    <w:lvl w:ilvl="6" w:tplc="04060001" w:tentative="1">
      <w:start w:val="1"/>
      <w:numFmt w:val="bullet"/>
      <w:lvlText w:val=""/>
      <w:lvlJc w:val="left"/>
      <w:pPr>
        <w:ind w:left="5970" w:hanging="360"/>
      </w:pPr>
      <w:rPr>
        <w:rFonts w:ascii="Symbol" w:hAnsi="Symbol" w:hint="default"/>
      </w:rPr>
    </w:lvl>
    <w:lvl w:ilvl="7" w:tplc="04060003" w:tentative="1">
      <w:start w:val="1"/>
      <w:numFmt w:val="bullet"/>
      <w:lvlText w:val="o"/>
      <w:lvlJc w:val="left"/>
      <w:pPr>
        <w:ind w:left="6690" w:hanging="360"/>
      </w:pPr>
      <w:rPr>
        <w:rFonts w:ascii="Courier New" w:hAnsi="Courier New" w:cs="Courier New" w:hint="default"/>
      </w:rPr>
    </w:lvl>
    <w:lvl w:ilvl="8" w:tplc="04060005" w:tentative="1">
      <w:start w:val="1"/>
      <w:numFmt w:val="bullet"/>
      <w:lvlText w:val=""/>
      <w:lvlJc w:val="left"/>
      <w:pPr>
        <w:ind w:left="7410" w:hanging="360"/>
      </w:pPr>
      <w:rPr>
        <w:rFonts w:ascii="Wingdings" w:hAnsi="Wingdings" w:hint="default"/>
      </w:rPr>
    </w:lvl>
  </w:abstractNum>
  <w:abstractNum w:abstractNumId="2" w15:restartNumberingAfterBreak="0">
    <w:nsid w:val="7EAC5DDD"/>
    <w:multiLevelType w:val="hybridMultilevel"/>
    <w:tmpl w:val="3D7C1FA4"/>
    <w:lvl w:ilvl="0" w:tplc="83105DB0">
      <w:start w:val="1"/>
      <w:numFmt w:val="bullet"/>
      <w:lvlText w:val="▪"/>
      <w:lvlJc w:val="left"/>
      <w:pPr>
        <w:ind w:left="201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60003" w:tentative="1">
      <w:start w:val="1"/>
      <w:numFmt w:val="bullet"/>
      <w:lvlText w:val="o"/>
      <w:lvlJc w:val="left"/>
      <w:pPr>
        <w:ind w:left="2730" w:hanging="360"/>
      </w:pPr>
      <w:rPr>
        <w:rFonts w:ascii="Courier New" w:hAnsi="Courier New" w:cs="Courier New" w:hint="default"/>
      </w:rPr>
    </w:lvl>
    <w:lvl w:ilvl="2" w:tplc="04060005" w:tentative="1">
      <w:start w:val="1"/>
      <w:numFmt w:val="bullet"/>
      <w:lvlText w:val=""/>
      <w:lvlJc w:val="left"/>
      <w:pPr>
        <w:ind w:left="3450" w:hanging="360"/>
      </w:pPr>
      <w:rPr>
        <w:rFonts w:ascii="Wingdings" w:hAnsi="Wingdings" w:hint="default"/>
      </w:rPr>
    </w:lvl>
    <w:lvl w:ilvl="3" w:tplc="04060001" w:tentative="1">
      <w:start w:val="1"/>
      <w:numFmt w:val="bullet"/>
      <w:lvlText w:val=""/>
      <w:lvlJc w:val="left"/>
      <w:pPr>
        <w:ind w:left="4170" w:hanging="360"/>
      </w:pPr>
      <w:rPr>
        <w:rFonts w:ascii="Symbol" w:hAnsi="Symbol" w:hint="default"/>
      </w:rPr>
    </w:lvl>
    <w:lvl w:ilvl="4" w:tplc="04060003" w:tentative="1">
      <w:start w:val="1"/>
      <w:numFmt w:val="bullet"/>
      <w:lvlText w:val="o"/>
      <w:lvlJc w:val="left"/>
      <w:pPr>
        <w:ind w:left="4890" w:hanging="360"/>
      </w:pPr>
      <w:rPr>
        <w:rFonts w:ascii="Courier New" w:hAnsi="Courier New" w:cs="Courier New" w:hint="default"/>
      </w:rPr>
    </w:lvl>
    <w:lvl w:ilvl="5" w:tplc="04060005" w:tentative="1">
      <w:start w:val="1"/>
      <w:numFmt w:val="bullet"/>
      <w:lvlText w:val=""/>
      <w:lvlJc w:val="left"/>
      <w:pPr>
        <w:ind w:left="5610" w:hanging="360"/>
      </w:pPr>
      <w:rPr>
        <w:rFonts w:ascii="Wingdings" w:hAnsi="Wingdings" w:hint="default"/>
      </w:rPr>
    </w:lvl>
    <w:lvl w:ilvl="6" w:tplc="04060001" w:tentative="1">
      <w:start w:val="1"/>
      <w:numFmt w:val="bullet"/>
      <w:lvlText w:val=""/>
      <w:lvlJc w:val="left"/>
      <w:pPr>
        <w:ind w:left="6330" w:hanging="360"/>
      </w:pPr>
      <w:rPr>
        <w:rFonts w:ascii="Symbol" w:hAnsi="Symbol" w:hint="default"/>
      </w:rPr>
    </w:lvl>
    <w:lvl w:ilvl="7" w:tplc="04060003" w:tentative="1">
      <w:start w:val="1"/>
      <w:numFmt w:val="bullet"/>
      <w:lvlText w:val="o"/>
      <w:lvlJc w:val="left"/>
      <w:pPr>
        <w:ind w:left="7050" w:hanging="360"/>
      </w:pPr>
      <w:rPr>
        <w:rFonts w:ascii="Courier New" w:hAnsi="Courier New" w:cs="Courier New" w:hint="default"/>
      </w:rPr>
    </w:lvl>
    <w:lvl w:ilvl="8" w:tplc="04060005" w:tentative="1">
      <w:start w:val="1"/>
      <w:numFmt w:val="bullet"/>
      <w:lvlText w:val=""/>
      <w:lvlJc w:val="left"/>
      <w:pPr>
        <w:ind w:left="777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D1"/>
    <w:rsid w:val="000810D9"/>
    <w:rsid w:val="000A04C5"/>
    <w:rsid w:val="000F0287"/>
    <w:rsid w:val="00115CF5"/>
    <w:rsid w:val="001A3140"/>
    <w:rsid w:val="00380DFE"/>
    <w:rsid w:val="003F2B2A"/>
    <w:rsid w:val="00401ECE"/>
    <w:rsid w:val="00443374"/>
    <w:rsid w:val="00562310"/>
    <w:rsid w:val="00581238"/>
    <w:rsid w:val="005A5F91"/>
    <w:rsid w:val="007034BD"/>
    <w:rsid w:val="00745820"/>
    <w:rsid w:val="0078660A"/>
    <w:rsid w:val="008B09D1"/>
    <w:rsid w:val="008B5018"/>
    <w:rsid w:val="008E3E51"/>
    <w:rsid w:val="0096758F"/>
    <w:rsid w:val="00A34D37"/>
    <w:rsid w:val="00B1233B"/>
    <w:rsid w:val="00B30BFA"/>
    <w:rsid w:val="00BD6003"/>
    <w:rsid w:val="00C62F1E"/>
    <w:rsid w:val="00D12FBB"/>
    <w:rsid w:val="00D65558"/>
    <w:rsid w:val="00E204CF"/>
    <w:rsid w:val="00E3155A"/>
    <w:rsid w:val="00FB46DC"/>
    <w:rsid w:val="00FD57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7A009-485E-472A-86D0-F2FCB8C2F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310"/>
    <w:pPr>
      <w:spacing w:after="11" w:line="249" w:lineRule="auto"/>
      <w:ind w:left="10" w:hanging="10"/>
    </w:pPr>
    <w:rPr>
      <w:rFonts w:ascii="Calibri" w:eastAsia="Calibri" w:hAnsi="Calibri" w:cs="Calibri"/>
      <w:color w:val="00000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B46DC"/>
    <w:pPr>
      <w:ind w:left="720"/>
      <w:contextualSpacing/>
    </w:pPr>
  </w:style>
  <w:style w:type="paragraph" w:styleId="Markeringsbobletekst">
    <w:name w:val="Balloon Text"/>
    <w:basedOn w:val="Normal"/>
    <w:link w:val="MarkeringsbobletekstTegn"/>
    <w:uiPriority w:val="99"/>
    <w:semiHidden/>
    <w:unhideWhenUsed/>
    <w:rsid w:val="00A34D3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34D37"/>
    <w:rPr>
      <w:rFonts w:ascii="Segoe UI" w:eastAsia="Calibri" w:hAnsi="Segoe UI" w:cs="Segoe UI"/>
      <w:color w:val="000000"/>
      <w:sz w:val="18"/>
      <w:szCs w:val="18"/>
    </w:rPr>
  </w:style>
  <w:style w:type="paragraph" w:styleId="Sidehoved">
    <w:name w:val="header"/>
    <w:basedOn w:val="Normal"/>
    <w:link w:val="SidehovedTegn"/>
    <w:uiPriority w:val="99"/>
    <w:unhideWhenUsed/>
    <w:rsid w:val="00A34D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34D37"/>
    <w:rPr>
      <w:rFonts w:ascii="Calibri" w:eastAsia="Calibri" w:hAnsi="Calibri" w:cs="Calibri"/>
      <w:color w:val="000000"/>
    </w:rPr>
  </w:style>
  <w:style w:type="paragraph" w:styleId="Sidefod">
    <w:name w:val="footer"/>
    <w:basedOn w:val="Normal"/>
    <w:link w:val="SidefodTegn"/>
    <w:uiPriority w:val="99"/>
    <w:unhideWhenUsed/>
    <w:rsid w:val="00A34D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34D37"/>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3411">
      <w:bodyDiv w:val="1"/>
      <w:marLeft w:val="0"/>
      <w:marRight w:val="0"/>
      <w:marTop w:val="0"/>
      <w:marBottom w:val="0"/>
      <w:divBdr>
        <w:top w:val="none" w:sz="0" w:space="0" w:color="auto"/>
        <w:left w:val="none" w:sz="0" w:space="0" w:color="auto"/>
        <w:bottom w:val="none" w:sz="0" w:space="0" w:color="auto"/>
        <w:right w:val="none" w:sz="0" w:space="0" w:color="auto"/>
      </w:divBdr>
      <w:divsChild>
        <w:div w:id="2045976511">
          <w:marLeft w:val="0"/>
          <w:marRight w:val="0"/>
          <w:marTop w:val="0"/>
          <w:marBottom w:val="0"/>
          <w:divBdr>
            <w:top w:val="none" w:sz="0" w:space="0" w:color="auto"/>
            <w:left w:val="none" w:sz="0" w:space="0" w:color="auto"/>
            <w:bottom w:val="none" w:sz="0" w:space="0" w:color="auto"/>
            <w:right w:val="none" w:sz="0" w:space="0" w:color="auto"/>
          </w:divBdr>
        </w:div>
        <w:div w:id="2069374480">
          <w:marLeft w:val="0"/>
          <w:marRight w:val="0"/>
          <w:marTop w:val="0"/>
          <w:marBottom w:val="0"/>
          <w:divBdr>
            <w:top w:val="none" w:sz="0" w:space="0" w:color="auto"/>
            <w:left w:val="none" w:sz="0" w:space="0" w:color="auto"/>
            <w:bottom w:val="none" w:sz="0" w:space="0" w:color="auto"/>
            <w:right w:val="none" w:sz="0" w:space="0" w:color="auto"/>
          </w:divBdr>
        </w:div>
        <w:div w:id="1332636467">
          <w:marLeft w:val="0"/>
          <w:marRight w:val="0"/>
          <w:marTop w:val="0"/>
          <w:marBottom w:val="0"/>
          <w:divBdr>
            <w:top w:val="none" w:sz="0" w:space="0" w:color="auto"/>
            <w:left w:val="none" w:sz="0" w:space="0" w:color="auto"/>
            <w:bottom w:val="none" w:sz="0" w:space="0" w:color="auto"/>
            <w:right w:val="none" w:sz="0" w:space="0" w:color="auto"/>
          </w:divBdr>
        </w:div>
        <w:div w:id="416750599">
          <w:marLeft w:val="0"/>
          <w:marRight w:val="0"/>
          <w:marTop w:val="0"/>
          <w:marBottom w:val="0"/>
          <w:divBdr>
            <w:top w:val="none" w:sz="0" w:space="0" w:color="auto"/>
            <w:left w:val="none" w:sz="0" w:space="0" w:color="auto"/>
            <w:bottom w:val="none" w:sz="0" w:space="0" w:color="auto"/>
            <w:right w:val="none" w:sz="0" w:space="0" w:color="auto"/>
          </w:divBdr>
        </w:div>
        <w:div w:id="14611465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o.jakobsen@priva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6465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dc:creator>
  <cp:lastModifiedBy>Bruger</cp:lastModifiedBy>
  <cp:revision>2</cp:revision>
  <cp:lastPrinted>2018-10-01T15:36:00Z</cp:lastPrinted>
  <dcterms:created xsi:type="dcterms:W3CDTF">2018-10-02T10:17:00Z</dcterms:created>
  <dcterms:modified xsi:type="dcterms:W3CDTF">2018-10-02T10:17:00Z</dcterms:modified>
</cp:coreProperties>
</file>